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Дело № 05-0891/1302/2024</w:t>
      </w:r>
    </w:p>
    <w:p>
      <w:pPr>
        <w:spacing w:before="0" w:after="160" w:line="259" w:lineRule="auto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УИД 86MS0005-01-2024-004582-48</w:t>
      </w:r>
    </w:p>
    <w:p>
      <w:pPr>
        <w:spacing w:before="0" w:after="160" w:line="259" w:lineRule="auto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июля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лица привлекаемого к административной ответственности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материалы дела об административном правонарушении, предусмотренном частью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 ст. 12.15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Скрипачева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Валерьевича, </w:t>
      </w:r>
      <w:r>
        <w:rPr>
          <w:rStyle w:val="cat-ExternalSystemDefinedgrp-4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44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6rplc-15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1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2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9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3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</w:t>
      </w:r>
      <w:r>
        <w:rPr>
          <w:rFonts w:ascii="Times New Roman" w:eastAsia="Times New Roman" w:hAnsi="Times New Roman" w:cs="Times New Roman"/>
          <w:sz w:val="26"/>
          <w:szCs w:val="26"/>
        </w:rPr>
        <w:t>года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мин. водитель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CarMakeModelgrp-28rplc-23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", </w:t>
      </w:r>
      <w:r>
        <w:rPr>
          <w:rStyle w:val="cat-CarNumbergrp-29rplc-25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км. автодороги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Нефтеюганск-</w:t>
      </w:r>
      <w:r>
        <w:rPr>
          <w:rFonts w:ascii="Times New Roman" w:eastAsia="Times New Roman" w:hAnsi="Times New Roman" w:cs="Times New Roman"/>
          <w:sz w:val="26"/>
          <w:szCs w:val="26"/>
        </w:rPr>
        <w:t>Мамонтово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обгоне впереди идущего транспортного средства,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нарушение требований пункта 1.3 Правил дорожного движения в зоне действия дорожного знака 3.20 "Обгон запрещен"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выехал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оставлен протокол об административном правонарушении, предусмотренном ч.4 ст.12.15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ходатайству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 об административном правонарушении со всеми материалами передан для рассмотрения по месту жительства указанного лица на судебный участок № 2 Сургутского судебного района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Скрипачев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судебном заседании вину в совершении правонарушения признал, в содеянном раскаялся, ходатайств не заявлял.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заслушав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>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1.3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9.1(1)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1.3, или разметкой 1.11, прерывистая линия которой расположена слева.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приложению 1 к Правилам дорожного движения Российской Федерации дорожный знак 3.20 "Обгон запрещен" означает, что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Линия горизонтальной разметки 1.1 Приложения N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 Правилами дорожного движения установлен запрет на ее пересечение.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Административная ответственность по ч. 4 ст. 12.15 Кодекса Российской Федерации об административных правонарушениях наступает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выезда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нарушение Правил дорожного движения Российской Федерации на полосу, предназначенную для встречного движения, сомнений не вызывает.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Совершение административного правонарушения и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собранными по делу доказательствами: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86 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5896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.04.2024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схемой (дислокацией разметки и дорожных знаков)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дминистративного правонарушения,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объяснениями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свидетеля </w:t>
      </w:r>
      <w:r>
        <w:rPr>
          <w:rStyle w:val="cat-UserDefinedgrp-46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Д.,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пределением о передаче протокола об административном правонарушении и других материалов дела на рассмотрение по подведомственности, определением о передаче дела мировому судье по месту жительства, сведениями из информацио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ной базы данных органов полиции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удья квалифицирует по ч. 4 ст. 12.15 КоАП РФ – выезд в нарушение Правил дорожного движения на полосу, предназначенную для встречного движения.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наказание, смягчающими административную ответственность обстоятельствами, исходя из содержания ст.4.2 КоАП РФ и материалов дела является: призна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ие вины, раскаяние в содеянном.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материалах дела имеются сведения о привлечении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анее к административной ответственности по 12 главе КоАП РФ. Постановления обжалованы не были, вступили в законную силу. Штрафы уплачены.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повторное совершение однородного правонарушения, когда лицо привлекалось к административной ответственности и срок, установленный ст.4.6 КоАП РФ, не истек.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Сроки давности привлечения к административной ответственности, установленного ч.1 ст.4.5 КоАП РФ для данной категории дел не истекли.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4 статьи 12.15 Кодекса Российской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административного штрафа в размере пяти тысяч </w:t>
      </w:r>
      <w:r>
        <w:rPr>
          <w:rFonts w:ascii="Times New Roman" w:eastAsia="Times New Roman" w:hAnsi="Times New Roman" w:cs="Times New Roman"/>
          <w:sz w:val="26"/>
          <w:szCs w:val="26"/>
        </w:rPr>
        <w:t>рублей или лишение права управления транспортными средствами на срок от четырех до шести месяцев.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судья учитывает характер совершенного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правонарушения, данные о его личности.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связи с чем, суд считает необходимым назначить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Скрипачев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Н.В.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аказание в виде административного штрафа в размере 5000 руб., что предусмотрено санкцией ч. 4 ст.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12.15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считает, что такое наказание будет являться разумным,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назначения наказания с учетом положений ч.2.2 ст. 4.1 КоАП РФ судья не усматривает.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Скрипачева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Николая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4 ст. 12.15 Кодекса Российской Федерации об административных правонарушениях, и назначить ему наказание в виде административного штрафа в размере 5 000 (пяти тысяч)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штрафа, то есть в размере 2500 (двух тысяч пятисот)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необходимо перечислить на следующие реквизиты: номер счета получателя платежа 03100643000000018700 в РКЦ г. Ханты-Мансийска; БИК 007162163; ОКТМО 718</w:t>
      </w:r>
      <w:r>
        <w:rPr>
          <w:rFonts w:ascii="Times New Roman" w:eastAsia="Times New Roman" w:hAnsi="Times New Roman" w:cs="Times New Roman"/>
          <w:sz w:val="26"/>
          <w:szCs w:val="26"/>
        </w:rPr>
        <w:t>19000</w:t>
      </w:r>
      <w:r>
        <w:rPr>
          <w:rFonts w:ascii="Times New Roman" w:eastAsia="Times New Roman" w:hAnsi="Times New Roman" w:cs="Times New Roman"/>
          <w:sz w:val="26"/>
          <w:szCs w:val="26"/>
        </w:rPr>
        <w:t>; ИНН 8601010390; КПП 8601 01 001; КБК 188 116 011 230 1000 1140. Получатель: УФК по ХМАО-Югре (УМВД России по ХМАО-Югре, адрес получателя: ул. Ленина, д.55, г. Ханты-Мансийск, ХМАО-Югра, 628000), УИН: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188104862</w:t>
      </w:r>
      <w:r>
        <w:rPr>
          <w:rFonts w:ascii="Times New Roman" w:eastAsia="Times New Roman" w:hAnsi="Times New Roman" w:cs="Times New Roman"/>
          <w:sz w:val="26"/>
          <w:szCs w:val="26"/>
        </w:rPr>
        <w:t>40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10207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410 </w:t>
      </w:r>
      <w:r>
        <w:rPr>
          <w:rFonts w:ascii="Times New Roman" w:eastAsia="Times New Roman" w:hAnsi="Times New Roman" w:cs="Times New Roman"/>
          <w:sz w:val="26"/>
          <w:szCs w:val="26"/>
        </w:rPr>
        <w:t>(пр</w:t>
      </w:r>
      <w:r>
        <w:rPr>
          <w:rFonts w:ascii="Times New Roman" w:eastAsia="Times New Roman" w:hAnsi="Times New Roman" w:cs="Times New Roman"/>
          <w:sz w:val="26"/>
          <w:szCs w:val="26"/>
        </w:rPr>
        <w:t>исвоенный получателем платежа).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административного штрафа необходимо представить по адресу: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район, </w:t>
      </w:r>
      <w:r>
        <w:rPr>
          <w:rFonts w:ascii="Times New Roman" w:eastAsia="Times New Roman" w:hAnsi="Times New Roman" w:cs="Times New Roman"/>
          <w:sz w:val="26"/>
          <w:szCs w:val="26"/>
        </w:rPr>
        <w:t>г.п.Белый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Яр, </w:t>
      </w:r>
      <w:r>
        <w:rPr>
          <w:rFonts w:ascii="Times New Roman" w:eastAsia="Times New Roman" w:hAnsi="Times New Roman" w:cs="Times New Roman"/>
          <w:sz w:val="26"/>
          <w:szCs w:val="26"/>
        </w:rPr>
        <w:t>ул.Совхозная</w:t>
      </w:r>
      <w:r>
        <w:rPr>
          <w:rFonts w:ascii="Times New Roman" w:eastAsia="Times New Roman" w:hAnsi="Times New Roman" w:cs="Times New Roman"/>
          <w:sz w:val="26"/>
          <w:szCs w:val="26"/>
        </w:rPr>
        <w:t>, 3 судебный участок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 Сургутского судебного района ХМАО-Югры.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судебного района Ханты-Мансийского автономного округа - Югры в течение 10 суток со дня </w:t>
      </w:r>
      <w:r>
        <w:rPr>
          <w:rFonts w:ascii="Times New Roman" w:eastAsia="Times New Roman" w:hAnsi="Times New Roman" w:cs="Times New Roman"/>
          <w:sz w:val="26"/>
          <w:szCs w:val="26"/>
        </w:rPr>
        <w:t>вручения или получения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копии постановления.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 w:line="36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Е.Н. Михайлова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0rplc-9">
    <w:name w:val="cat-ExternalSystemDefined grp-40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UserDefinedgrp-44rplc-12">
    <w:name w:val="cat-UserDefined grp-44 rplc-12"/>
    <w:basedOn w:val="DefaultParagraphFont"/>
  </w:style>
  <w:style w:type="character" w:customStyle="1" w:styleId="cat-PassportDatagrp-26rplc-15">
    <w:name w:val="cat-PassportData grp-26 rplc-15"/>
    <w:basedOn w:val="DefaultParagraphFont"/>
  </w:style>
  <w:style w:type="character" w:customStyle="1" w:styleId="cat-ExternalSystemDefinedgrp-41rplc-16">
    <w:name w:val="cat-ExternalSystemDefined grp-41 rplc-16"/>
    <w:basedOn w:val="DefaultParagraphFont"/>
  </w:style>
  <w:style w:type="character" w:customStyle="1" w:styleId="cat-ExternalSystemDefinedgrp-42rplc-17">
    <w:name w:val="cat-ExternalSystemDefined grp-42 rplc-17"/>
    <w:basedOn w:val="DefaultParagraphFont"/>
  </w:style>
  <w:style w:type="character" w:customStyle="1" w:styleId="cat-ExternalSystemDefinedgrp-39rplc-18">
    <w:name w:val="cat-ExternalSystemDefined grp-39 rplc-18"/>
    <w:basedOn w:val="DefaultParagraphFont"/>
  </w:style>
  <w:style w:type="character" w:customStyle="1" w:styleId="cat-ExternalSystemDefinedgrp-43rplc-19">
    <w:name w:val="cat-ExternalSystemDefined grp-43 rplc-19"/>
    <w:basedOn w:val="DefaultParagraphFont"/>
  </w:style>
  <w:style w:type="character" w:customStyle="1" w:styleId="cat-CarMakeModelgrp-28rplc-23">
    <w:name w:val="cat-CarMakeModel grp-28 rplc-23"/>
    <w:basedOn w:val="DefaultParagraphFont"/>
  </w:style>
  <w:style w:type="character" w:customStyle="1" w:styleId="cat-UserDefinedgrp-45rplc-24">
    <w:name w:val="cat-UserDefined grp-45 rplc-24"/>
    <w:basedOn w:val="DefaultParagraphFont"/>
  </w:style>
  <w:style w:type="character" w:customStyle="1" w:styleId="cat-CarNumbergrp-29rplc-25">
    <w:name w:val="cat-CarNumber grp-29 rplc-25"/>
    <w:basedOn w:val="DefaultParagraphFont"/>
  </w:style>
  <w:style w:type="character" w:customStyle="1" w:styleId="cat-UserDefinedgrp-46rplc-37">
    <w:name w:val="cat-UserDefined grp-4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